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44"/>
        <w:gridCol w:w="107"/>
        <w:gridCol w:w="973"/>
        <w:gridCol w:w="206"/>
        <w:gridCol w:w="981"/>
        <w:gridCol w:w="430"/>
        <w:gridCol w:w="710"/>
        <w:gridCol w:w="968"/>
        <w:gridCol w:w="868"/>
        <w:gridCol w:w="1686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85" w:hRule="atLeast"/>
          <w:jc w:val="center"/>
        </w:trPr>
        <w:tc>
          <w:tcPr>
            <w:tcW w:w="908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32"/>
                <w:szCs w:val="32"/>
              </w:rPr>
              <w:t>海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sz w:val="32"/>
                <w:szCs w:val="32"/>
              </w:rPr>
              <w:t>南热带海洋学院公开招聘报名表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8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8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7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专业技术职务及评聘时间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1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全日制毕业院校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41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在职毕业院校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183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是否符合海南省确定的领军、拔尖人才及以上标准。【具体参考《海南省高层次人才分类标准（2019）》 】</w:t>
            </w:r>
          </w:p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如果符合，请注明。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例：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符合拔尖人才条款中“第一条”“第一款”，本人为“原国家“973 计划”某某课题组第二负责人”。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5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</w:t>
            </w: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电子信箱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37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通信地址</w:t>
            </w: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7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现工作单位、任职务及任职时间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302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学习和工作经历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6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社会兼职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307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主要管理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工作业绩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从业资格证书情况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本人承诺以上情况属实。  </w:t>
            </w:r>
          </w:p>
          <w:p>
            <w:pPr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日</w:t>
            </w:r>
          </w:p>
        </w:tc>
      </w:tr>
    </w:tbl>
    <w:p>
      <w:r>
        <w:rPr>
          <w:rFonts w:hint="eastAsia"/>
        </w:rPr>
        <w:t>注：表格空间可调整扩展。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1CBE"/>
    <w:rsid w:val="21C979B3"/>
    <w:rsid w:val="2B1B1CBE"/>
    <w:rsid w:val="551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2020-04-22T01:13:00Z</dcterms:created>
  <dc:creator>lenovo</dc:creator>
  <cp:lastModifiedBy>lenovo</cp:lastModifiedBy>
  <dcterms:modified xsi:type="dcterms:W3CDTF">2020-04-22T03:23:32Z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