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44"/>
        <w:gridCol w:w="107"/>
        <w:gridCol w:w="973"/>
        <w:gridCol w:w="206"/>
        <w:gridCol w:w="981"/>
        <w:gridCol w:w="430"/>
        <w:gridCol w:w="710"/>
        <w:gridCol w:w="968"/>
        <w:gridCol w:w="868"/>
        <w:gridCol w:w="1686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85" w:hRule="atLeast"/>
          <w:jc w:val="center"/>
        </w:trPr>
        <w:tc>
          <w:tcPr>
            <w:tcW w:w="908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海南热带海洋学院</w:t>
            </w: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  <w:lang w:val="en-US" w:eastAsia="zh-CN"/>
              </w:rPr>
              <w:t>市场化</w:t>
            </w: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8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8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7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专业技术职务及评聘时间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1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全日制毕业院校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4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在职毕业院校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18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是否符合海南省确定的领军、拔尖人才及以上标准。【具体参考《海南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自由贸易港高层次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人才分类标准（2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）》 】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如果符合，请注明。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例：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十、教育和科研领域专业和社会认可标准中（三）C类人才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中“第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本人为“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国家社会科学基金重点项目负责人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5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电子信箱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7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现工作单位、任职务及任职时间</w:t>
            </w: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2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从高中填起，各段学习、工作经历间不能空档。如未就业明确“待业”起止年月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26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社会兼职</w:t>
            </w: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工作业绩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从业资格证书情况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本人承诺以上情况属实。  </w:t>
            </w:r>
          </w:p>
          <w:p>
            <w:pPr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日</w:t>
            </w:r>
          </w:p>
        </w:tc>
      </w:tr>
    </w:tbl>
    <w:p>
      <w:r>
        <w:rPr>
          <w:rFonts w:hint="eastAsia"/>
        </w:rPr>
        <w:t>注：表格空间可调整扩展。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1CBE"/>
    <w:rsid w:val="01CD1085"/>
    <w:rsid w:val="21C979B3"/>
    <w:rsid w:val="2B1B1CBE"/>
    <w:rsid w:val="35C674BA"/>
    <w:rsid w:val="3EF70F2E"/>
    <w:rsid w:val="405B21EE"/>
    <w:rsid w:val="40C91672"/>
    <w:rsid w:val="55101828"/>
    <w:rsid w:val="5FD80A54"/>
    <w:rsid w:val="755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2020-04-22T01:13:00Z</dcterms:created>
  <dc:creator>lenovo</dc:creator>
  <cp:lastModifiedBy>QMJ</cp:lastModifiedBy>
  <cp:lastPrinted>2021-07-21T04:45:11Z</cp:lastPrinted>
  <dcterms:modified xsi:type="dcterms:W3CDTF">2021-07-21T04:50:14Z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3EDA4D4758014CF5B385E69DE78F6CD8</vt:lpwstr>
  </property>
</Properties>
</file>